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36"/>
          <w:szCs w:val="36"/>
        </w:rPr>
      </w:pPr>
      <w:bookmarkStart w:id="0" w:name="_GoBack"/>
      <w:bookmarkEnd w:id="0"/>
      <w:r>
        <w:rPr>
          <w:rFonts w:hint="eastAsia" w:ascii="方正小标宋简体" w:hAnsi="方正仿宋简体" w:eastAsia="方正小标宋简体" w:cs="方正仿宋简体"/>
          <w:sz w:val="36"/>
          <w:szCs w:val="36"/>
        </w:rPr>
        <w:t>全区中小学健康教育教学指导委员会专家推荐表</w:t>
      </w:r>
    </w:p>
    <w:tbl>
      <w:tblPr>
        <w:tblStyle w:val="5"/>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260"/>
        <w:gridCol w:w="448"/>
        <w:gridCol w:w="452"/>
        <w:gridCol w:w="360"/>
        <w:gridCol w:w="540"/>
        <w:gridCol w:w="718"/>
        <w:gridCol w:w="350"/>
        <w:gridCol w:w="192"/>
        <w:gridCol w:w="1229"/>
        <w:gridCol w:w="31"/>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姓名</w:t>
            </w:r>
          </w:p>
        </w:tc>
        <w:tc>
          <w:tcPr>
            <w:tcW w:w="126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付克翠</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性别</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男</w:t>
            </w:r>
          </w:p>
        </w:tc>
        <w:tc>
          <w:tcPr>
            <w:tcW w:w="126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出生年月</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1977.07</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ascii="仿宋" w:hAnsi="仿宋" w:eastAsia="仿宋" w:cs="仿宋"/>
                <w:sz w:val="32"/>
              </w:rPr>
              <w:drawing>
                <wp:inline distT="0" distB="0" distL="0" distR="0">
                  <wp:extent cx="890270" cy="1520190"/>
                  <wp:effectExtent l="0" t="0" r="5080" b="3810"/>
                  <wp:docPr id="1" name="图片 1" descr="C:\Users\Administrator\Desktop\B3FF091064377DFAB68CB3B3320D5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B3FF091064377DFAB68CB3B3320D5E38.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04134" cy="154388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参加工作时间</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2004.7</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政治</w:t>
            </w:r>
          </w:p>
          <w:p>
            <w:pPr>
              <w:jc w:val="center"/>
              <w:rPr>
                <w:rFonts w:ascii="仿宋_GB2312" w:hAnsi="华文中宋" w:eastAsia="仿宋_GB2312" w:cs="Times New Roman"/>
                <w:sz w:val="24"/>
              </w:rPr>
            </w:pPr>
            <w:r>
              <w:rPr>
                <w:rFonts w:hint="eastAsia" w:ascii="仿宋_GB2312" w:hAnsi="华文中宋" w:eastAsia="仿宋_GB2312" w:cs="Times New Roman"/>
                <w:sz w:val="24"/>
              </w:rPr>
              <w:t>面貌</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中共党员</w:t>
            </w:r>
          </w:p>
        </w:tc>
        <w:tc>
          <w:tcPr>
            <w:tcW w:w="12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民族</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汉</w:t>
            </w: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中宋"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专业技术职务</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副教授</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职务</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副院长</w:t>
            </w:r>
          </w:p>
        </w:tc>
        <w:tc>
          <w:tcPr>
            <w:tcW w:w="126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专业及研究方向</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体育课程与教学论/学生体质健康</w:t>
            </w: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中宋"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学历与学位</w:t>
            </w:r>
          </w:p>
        </w:tc>
        <w:tc>
          <w:tcPr>
            <w:tcW w:w="2520"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硕士研究生</w:t>
            </w:r>
          </w:p>
        </w:tc>
        <w:tc>
          <w:tcPr>
            <w:tcW w:w="1258"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毕业院校</w:t>
            </w:r>
          </w:p>
        </w:tc>
        <w:tc>
          <w:tcPr>
            <w:tcW w:w="3422"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湖北大学体育学院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工作单位及</w:t>
            </w:r>
          </w:p>
          <w:p>
            <w:pPr>
              <w:jc w:val="center"/>
              <w:rPr>
                <w:rFonts w:ascii="仿宋_GB2312" w:hAnsi="华文中宋" w:eastAsia="仿宋_GB2312" w:cs="Times New Roman"/>
                <w:sz w:val="24"/>
              </w:rPr>
            </w:pPr>
            <w:r>
              <w:rPr>
                <w:rFonts w:hint="eastAsia" w:ascii="仿宋_GB2312" w:hAnsi="华文中宋" w:eastAsia="仿宋_GB2312" w:cs="Times New Roman"/>
                <w:sz w:val="24"/>
              </w:rPr>
              <w:t>详细地址</w:t>
            </w:r>
          </w:p>
        </w:tc>
        <w:tc>
          <w:tcPr>
            <w:tcW w:w="7200" w:type="dxa"/>
            <w:gridSpan w:val="11"/>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中宋" w:eastAsia="仿宋_GB2312" w:cs="Times New Roman"/>
                <w:sz w:val="24"/>
              </w:rPr>
            </w:pPr>
            <w:r>
              <w:rPr>
                <w:rFonts w:hint="eastAsia" w:ascii="仿宋_GB2312" w:hAnsi="华文中宋" w:eastAsia="仿宋_GB2312" w:cs="Times New Roman"/>
                <w:sz w:val="24"/>
              </w:rPr>
              <w:t>南宁师范大学体育与健康学院（南宁市青秀区合兴路3号）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80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联系方式</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电话（手机）</w:t>
            </w:r>
          </w:p>
        </w:tc>
        <w:tc>
          <w:tcPr>
            <w:tcW w:w="2420"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13737079882</w:t>
            </w:r>
          </w:p>
        </w:tc>
        <w:tc>
          <w:tcPr>
            <w:tcW w:w="142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邮编</w:t>
            </w:r>
          </w:p>
        </w:tc>
        <w:tc>
          <w:tcPr>
            <w:tcW w:w="1651"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530299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中宋" w:eastAsia="仿宋_GB2312" w:cs="Times New Roman"/>
                <w:sz w:val="24"/>
              </w:rPr>
            </w:pPr>
          </w:p>
        </w:tc>
        <w:tc>
          <w:tcPr>
            <w:tcW w:w="1708"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rPr>
                <w:rFonts w:ascii="仿宋_GB2312" w:hAnsi="华文中宋" w:eastAsia="仿宋_GB2312" w:cs="Times New Roman"/>
                <w:sz w:val="24"/>
              </w:rPr>
            </w:pPr>
            <w:r>
              <w:rPr>
                <w:rFonts w:hint="eastAsia" w:ascii="仿宋_GB2312" w:hAnsi="华文中宋" w:eastAsia="仿宋_GB2312" w:cs="Times New Roman"/>
                <w:sz w:val="24"/>
              </w:rPr>
              <w:t>电子邮箱</w:t>
            </w:r>
          </w:p>
        </w:tc>
        <w:tc>
          <w:tcPr>
            <w:tcW w:w="2420"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rPr>
                <w:rFonts w:ascii="仿宋_GB2312" w:hAnsi="华文中宋" w:eastAsia="仿宋_GB2312" w:cs="Times New Roman"/>
                <w:sz w:val="24"/>
              </w:rPr>
            </w:pPr>
            <w:r>
              <w:rPr>
                <w:rFonts w:hint="eastAsia" w:ascii="仿宋_GB2312" w:hAnsi="华文中宋" w:eastAsia="仿宋_GB2312" w:cs="Times New Roman"/>
                <w:szCs w:val="21"/>
              </w:rPr>
              <w:t>99083823@qq.com</w:t>
            </w:r>
          </w:p>
        </w:tc>
        <w:tc>
          <w:tcPr>
            <w:tcW w:w="14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中宋" w:eastAsia="仿宋_GB2312" w:cs="Times New Roman"/>
                <w:sz w:val="24"/>
              </w:rPr>
            </w:pPr>
          </w:p>
        </w:tc>
        <w:tc>
          <w:tcPr>
            <w:tcW w:w="16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中宋"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9"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工作简历和</w:t>
            </w:r>
          </w:p>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学术情况</w:t>
            </w: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p>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主要业绩</w:t>
            </w:r>
          </w:p>
        </w:tc>
        <w:tc>
          <w:tcPr>
            <w:tcW w:w="7200" w:type="dxa"/>
            <w:gridSpan w:val="11"/>
            <w:tcBorders>
              <w:top w:val="single" w:color="auto" w:sz="4" w:space="0"/>
              <w:left w:val="single" w:color="auto" w:sz="4" w:space="0"/>
              <w:bottom w:val="single" w:color="auto" w:sz="4" w:space="0"/>
              <w:right w:val="single" w:color="auto" w:sz="4" w:space="0"/>
            </w:tcBorders>
            <w:vAlign w:val="center"/>
          </w:tcPr>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一、个人工作简历：</w:t>
            </w:r>
          </w:p>
          <w:p>
            <w:pPr>
              <w:spacing w:line="360" w:lineRule="auto"/>
              <w:rPr>
                <w:rFonts w:asciiTheme="majorEastAsia" w:hAnsiTheme="majorEastAsia" w:eastAsiaTheme="majorEastAsia" w:cstheme="majorEastAsia"/>
                <w:color w:val="333333"/>
                <w:kern w:val="0"/>
                <w:szCs w:val="21"/>
              </w:rPr>
            </w:pPr>
            <w:r>
              <w:rPr>
                <w:rFonts w:asciiTheme="majorEastAsia" w:hAnsiTheme="majorEastAsia" w:eastAsiaTheme="majorEastAsia" w:cstheme="majorEastAsia"/>
                <w:color w:val="333333"/>
                <w:kern w:val="0"/>
                <w:szCs w:val="21"/>
              </w:rPr>
              <w:t xml:space="preserve">   1.</w:t>
            </w:r>
            <w:r>
              <w:rPr>
                <w:rFonts w:hint="eastAsia" w:asciiTheme="majorEastAsia" w:hAnsiTheme="majorEastAsia" w:eastAsiaTheme="majorEastAsia" w:cstheme="majorEastAsia"/>
                <w:color w:val="333333"/>
                <w:kern w:val="0"/>
                <w:szCs w:val="21"/>
                <w:lang w:val="en-US" w:eastAsia="zh-CN"/>
              </w:rPr>
              <w:t>1997.09-2004.07年本硕保送就读于</w:t>
            </w:r>
            <w:r>
              <w:rPr>
                <w:rFonts w:hint="eastAsia" w:asciiTheme="majorEastAsia" w:hAnsiTheme="majorEastAsia" w:eastAsiaTheme="majorEastAsia" w:cstheme="majorEastAsia"/>
                <w:color w:val="333333"/>
                <w:kern w:val="0"/>
                <w:szCs w:val="21"/>
              </w:rPr>
              <w:t>湖北大学体育学院</w:t>
            </w:r>
            <w:r>
              <w:rPr>
                <w:rFonts w:asciiTheme="majorEastAsia" w:hAnsiTheme="majorEastAsia" w:eastAsiaTheme="majorEastAsia" w:cstheme="majorEastAsia"/>
                <w:color w:val="333333"/>
                <w:kern w:val="0"/>
                <w:szCs w:val="21"/>
              </w:rPr>
              <w:t xml:space="preserve"> </w:t>
            </w:r>
            <w:r>
              <w:rPr>
                <w:rFonts w:hint="eastAsia" w:asciiTheme="majorEastAsia" w:hAnsiTheme="majorEastAsia" w:eastAsiaTheme="majorEastAsia" w:cstheme="majorEastAsia"/>
                <w:color w:val="333333"/>
                <w:kern w:val="0"/>
                <w:szCs w:val="21"/>
              </w:rPr>
              <w:t>获得硕士学位</w:t>
            </w:r>
            <w:r>
              <w:rPr>
                <w:rFonts w:asciiTheme="majorEastAsia" w:hAnsiTheme="majorEastAsia" w:eastAsiaTheme="majorEastAsia" w:cstheme="majorEastAsia"/>
                <w:color w:val="333333"/>
                <w:kern w:val="0"/>
                <w:szCs w:val="21"/>
              </w:rPr>
              <w:t xml:space="preserve"> </w:t>
            </w:r>
          </w:p>
          <w:p>
            <w:pPr>
              <w:spacing w:line="360" w:lineRule="auto"/>
              <w:rPr>
                <w:rFonts w:asciiTheme="majorEastAsia" w:hAnsiTheme="majorEastAsia" w:eastAsiaTheme="majorEastAsia" w:cstheme="majorEastAsia"/>
                <w:color w:val="333333"/>
                <w:kern w:val="0"/>
                <w:szCs w:val="21"/>
              </w:rPr>
            </w:pPr>
            <w:r>
              <w:rPr>
                <w:rFonts w:asciiTheme="majorEastAsia" w:hAnsiTheme="majorEastAsia" w:eastAsiaTheme="majorEastAsia" w:cstheme="majorEastAsia"/>
                <w:color w:val="333333"/>
                <w:kern w:val="0"/>
                <w:szCs w:val="21"/>
              </w:rPr>
              <w:t xml:space="preserve">   2.2004.07-2016.05</w:t>
            </w:r>
            <w:r>
              <w:rPr>
                <w:rFonts w:hint="eastAsia" w:asciiTheme="majorEastAsia" w:hAnsiTheme="majorEastAsia" w:eastAsiaTheme="majorEastAsia" w:cstheme="majorEastAsia"/>
                <w:color w:val="333333"/>
                <w:kern w:val="0"/>
                <w:szCs w:val="21"/>
              </w:rPr>
              <w:t>就职于广西师范学院体育系（</w:t>
            </w:r>
            <w:r>
              <w:rPr>
                <w:rFonts w:hint="eastAsia" w:asciiTheme="majorEastAsia" w:hAnsiTheme="majorEastAsia" w:eastAsiaTheme="majorEastAsia" w:cstheme="majorEastAsia"/>
                <w:color w:val="333333"/>
                <w:kern w:val="0"/>
                <w:szCs w:val="21"/>
                <w:lang w:eastAsia="zh-CN"/>
              </w:rPr>
              <w:t>以紧缺人才身份引进</w:t>
            </w:r>
            <w:r>
              <w:rPr>
                <w:rFonts w:hint="eastAsia" w:asciiTheme="majorEastAsia" w:hAnsiTheme="majorEastAsia" w:eastAsiaTheme="majorEastAsia" w:cstheme="majorEastAsia"/>
                <w:color w:val="333333"/>
                <w:kern w:val="0"/>
                <w:szCs w:val="21"/>
              </w:rPr>
              <w:t>）</w:t>
            </w:r>
          </w:p>
          <w:p>
            <w:pPr>
              <w:spacing w:line="360" w:lineRule="auto"/>
              <w:rPr>
                <w:rFonts w:hint="eastAsia" w:asciiTheme="majorEastAsia" w:hAnsiTheme="majorEastAsia" w:eastAsiaTheme="majorEastAsia" w:cstheme="majorEastAsia"/>
                <w:color w:val="333333"/>
                <w:kern w:val="0"/>
                <w:szCs w:val="21"/>
                <w:lang w:eastAsia="zh-CN"/>
              </w:rPr>
            </w:pPr>
            <w:r>
              <w:rPr>
                <w:rFonts w:asciiTheme="majorEastAsia" w:hAnsiTheme="majorEastAsia" w:eastAsiaTheme="majorEastAsia" w:cstheme="majorEastAsia"/>
                <w:color w:val="333333"/>
                <w:kern w:val="0"/>
                <w:szCs w:val="21"/>
              </w:rPr>
              <w:t xml:space="preserve">   </w:t>
            </w:r>
            <w:r>
              <w:rPr>
                <w:rFonts w:hint="eastAsia" w:asciiTheme="majorEastAsia" w:hAnsiTheme="majorEastAsia" w:eastAsiaTheme="majorEastAsia" w:cstheme="majorEastAsia"/>
                <w:color w:val="333333"/>
                <w:kern w:val="0"/>
                <w:szCs w:val="21"/>
              </w:rPr>
              <w:t xml:space="preserve"> 其中</w:t>
            </w:r>
            <w:r>
              <w:rPr>
                <w:rFonts w:asciiTheme="majorEastAsia" w:hAnsiTheme="majorEastAsia" w:eastAsiaTheme="majorEastAsia" w:cstheme="majorEastAsia"/>
                <w:color w:val="333333"/>
                <w:kern w:val="0"/>
                <w:szCs w:val="21"/>
              </w:rPr>
              <w:t>2009.09-2010.09</w:t>
            </w:r>
            <w:r>
              <w:rPr>
                <w:rFonts w:hint="eastAsia" w:asciiTheme="majorEastAsia" w:hAnsiTheme="majorEastAsia" w:eastAsiaTheme="majorEastAsia" w:cstheme="majorEastAsia"/>
                <w:color w:val="333333"/>
                <w:kern w:val="0"/>
                <w:szCs w:val="21"/>
              </w:rPr>
              <w:t>在日本北海道大学教育学部研修一年</w:t>
            </w:r>
            <w:r>
              <w:rPr>
                <w:rFonts w:hint="eastAsia" w:asciiTheme="majorEastAsia" w:hAnsiTheme="majorEastAsia" w:eastAsiaTheme="majorEastAsia" w:cstheme="majorEastAsia"/>
                <w:color w:val="333333"/>
                <w:kern w:val="0"/>
                <w:szCs w:val="21"/>
                <w:lang w:eastAsia="zh-CN"/>
              </w:rPr>
              <w:t>，获得副高。</w:t>
            </w:r>
          </w:p>
          <w:p>
            <w:pPr>
              <w:spacing w:line="360" w:lineRule="auto"/>
              <w:rPr>
                <w:rFonts w:hint="eastAsia" w:asciiTheme="majorEastAsia" w:hAnsiTheme="majorEastAsia" w:eastAsiaTheme="majorEastAsia" w:cstheme="majorEastAsia"/>
                <w:color w:val="333333"/>
                <w:kern w:val="0"/>
                <w:szCs w:val="21"/>
                <w:lang w:eastAsia="zh-CN"/>
              </w:rPr>
            </w:pPr>
            <w:r>
              <w:rPr>
                <w:rFonts w:asciiTheme="majorEastAsia" w:hAnsiTheme="majorEastAsia" w:eastAsiaTheme="majorEastAsia" w:cstheme="majorEastAsia"/>
                <w:color w:val="333333"/>
                <w:kern w:val="0"/>
                <w:szCs w:val="21"/>
              </w:rPr>
              <w:t xml:space="preserve">   3.2016.05-2019.05</w:t>
            </w:r>
            <w:r>
              <w:rPr>
                <w:rFonts w:hint="eastAsia" w:asciiTheme="majorEastAsia" w:hAnsiTheme="majorEastAsia" w:eastAsiaTheme="majorEastAsia" w:cstheme="majorEastAsia"/>
                <w:color w:val="333333"/>
                <w:kern w:val="0"/>
                <w:szCs w:val="21"/>
              </w:rPr>
              <w:t>就职于</w:t>
            </w:r>
            <w:r>
              <w:rPr>
                <w:rFonts w:hint="eastAsia" w:asciiTheme="majorEastAsia" w:hAnsiTheme="majorEastAsia" w:eastAsiaTheme="majorEastAsia" w:cstheme="majorEastAsia"/>
                <w:color w:val="333333"/>
                <w:kern w:val="0"/>
                <w:szCs w:val="21"/>
                <w:lang w:eastAsia="zh-CN"/>
              </w:rPr>
              <w:t>南宁师范大学</w:t>
            </w:r>
            <w:r>
              <w:rPr>
                <w:rFonts w:hint="eastAsia" w:asciiTheme="majorEastAsia" w:hAnsiTheme="majorEastAsia" w:eastAsiaTheme="majorEastAsia" w:cstheme="majorEastAsia"/>
                <w:color w:val="333333"/>
                <w:kern w:val="0"/>
                <w:szCs w:val="21"/>
              </w:rPr>
              <w:t>初等教育学院</w:t>
            </w:r>
            <w:r>
              <w:rPr>
                <w:rFonts w:hint="eastAsia" w:asciiTheme="majorEastAsia" w:hAnsiTheme="majorEastAsia" w:eastAsiaTheme="majorEastAsia" w:cstheme="majorEastAsia"/>
                <w:color w:val="333333"/>
                <w:kern w:val="0"/>
                <w:szCs w:val="21"/>
                <w:lang w:val="en-US" w:eastAsia="zh-CN"/>
              </w:rPr>
              <w:t xml:space="preserve"> </w:t>
            </w:r>
            <w:r>
              <w:rPr>
                <w:rFonts w:hint="eastAsia" w:asciiTheme="majorEastAsia" w:hAnsiTheme="majorEastAsia" w:eastAsiaTheme="majorEastAsia" w:cstheme="majorEastAsia"/>
                <w:color w:val="333333"/>
                <w:kern w:val="0"/>
                <w:szCs w:val="21"/>
                <w:lang w:eastAsia="zh-CN"/>
              </w:rPr>
              <w:t>任科研副院长</w:t>
            </w:r>
          </w:p>
          <w:p>
            <w:pPr>
              <w:spacing w:line="360" w:lineRule="auto"/>
              <w:rPr>
                <w:rFonts w:hint="eastAsia" w:asciiTheme="majorEastAsia" w:hAnsiTheme="majorEastAsia" w:eastAsiaTheme="majorEastAsia" w:cstheme="majorEastAsia"/>
                <w:color w:val="333333"/>
                <w:kern w:val="0"/>
                <w:szCs w:val="21"/>
                <w:lang w:eastAsia="zh-CN"/>
              </w:rPr>
            </w:pPr>
            <w:r>
              <w:rPr>
                <w:rFonts w:asciiTheme="majorEastAsia" w:hAnsiTheme="majorEastAsia" w:eastAsiaTheme="majorEastAsia" w:cstheme="majorEastAsia"/>
                <w:color w:val="333333"/>
                <w:kern w:val="0"/>
                <w:szCs w:val="21"/>
              </w:rPr>
              <w:t xml:space="preserve">   4.2019</w:t>
            </w:r>
            <w:r>
              <w:rPr>
                <w:rFonts w:hint="eastAsia" w:asciiTheme="majorEastAsia" w:hAnsiTheme="majorEastAsia" w:eastAsiaTheme="majorEastAsia" w:cstheme="majorEastAsia"/>
                <w:color w:val="333333"/>
                <w:kern w:val="0"/>
                <w:szCs w:val="21"/>
                <w:lang w:val="en-US" w:eastAsia="zh-CN"/>
              </w:rPr>
              <w:t>.</w:t>
            </w:r>
            <w:r>
              <w:rPr>
                <w:rFonts w:asciiTheme="majorEastAsia" w:hAnsiTheme="majorEastAsia" w:eastAsiaTheme="majorEastAsia" w:cstheme="majorEastAsia"/>
                <w:color w:val="333333"/>
                <w:kern w:val="0"/>
                <w:szCs w:val="21"/>
              </w:rPr>
              <w:t>05-</w:t>
            </w:r>
            <w:r>
              <w:rPr>
                <w:rFonts w:hint="eastAsia" w:asciiTheme="majorEastAsia" w:hAnsiTheme="majorEastAsia" w:eastAsiaTheme="majorEastAsia" w:cstheme="majorEastAsia"/>
                <w:color w:val="333333"/>
                <w:kern w:val="0"/>
                <w:szCs w:val="21"/>
              </w:rPr>
              <w:t>至今</w:t>
            </w:r>
            <w:r>
              <w:rPr>
                <w:rFonts w:hint="eastAsia" w:asciiTheme="majorEastAsia" w:hAnsiTheme="majorEastAsia" w:eastAsiaTheme="majorEastAsia" w:cstheme="majorEastAsia"/>
                <w:color w:val="333333"/>
                <w:kern w:val="0"/>
                <w:szCs w:val="21"/>
                <w:lang w:val="en-US" w:eastAsia="zh-CN"/>
              </w:rPr>
              <w:t xml:space="preserve"> </w:t>
            </w:r>
            <w:r>
              <w:rPr>
                <w:rFonts w:hint="eastAsia" w:asciiTheme="majorEastAsia" w:hAnsiTheme="majorEastAsia" w:eastAsiaTheme="majorEastAsia" w:cstheme="majorEastAsia"/>
                <w:color w:val="333333"/>
                <w:kern w:val="0"/>
                <w:szCs w:val="21"/>
              </w:rPr>
              <w:t>就职于南宁师范大学体育与健康学院</w:t>
            </w:r>
            <w:r>
              <w:rPr>
                <w:rFonts w:hint="eastAsia" w:asciiTheme="majorEastAsia" w:hAnsiTheme="majorEastAsia" w:eastAsiaTheme="majorEastAsia" w:cstheme="majorEastAsia"/>
                <w:color w:val="333333"/>
                <w:kern w:val="0"/>
                <w:szCs w:val="21"/>
                <w:lang w:val="en-US" w:eastAsia="zh-CN"/>
              </w:rPr>
              <w:t xml:space="preserve"> </w:t>
            </w:r>
            <w:r>
              <w:rPr>
                <w:rFonts w:hint="eastAsia" w:asciiTheme="majorEastAsia" w:hAnsiTheme="majorEastAsia" w:eastAsiaTheme="majorEastAsia" w:cstheme="majorEastAsia"/>
                <w:color w:val="333333"/>
                <w:kern w:val="0"/>
                <w:szCs w:val="21"/>
                <w:lang w:eastAsia="zh-CN"/>
              </w:rPr>
              <w:t>任教学副院长</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 xml:space="preserve">    二、学术情况：</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 xml:space="preserve">    工作以来，公开发表论文近30篇，主持各类课题近十项。被广西教育厅相继聘为广西21世纪“园丁工程”、“国培项目”、“区培项目”区级导师；近年来为广西“国培项目”“区培项目”、“广西中小学民族学校体育骨干教师培训”等区级、市级师资培训项目做专题讲座30余场，长期致力于推进广西基础教育中小学《体育与健康课程》改革，指导和引领着南宁市中小学校体育教师开展教学改革实践与教学科研工作，所指导的年轻教师和学生参加全区或城区的教师技能大赛和南宁市教师技能大赛均获一、二等奖的</w:t>
            </w:r>
            <w:r>
              <w:rPr>
                <w:rFonts w:hint="eastAsia" w:asciiTheme="majorEastAsia" w:hAnsiTheme="majorEastAsia" w:eastAsiaTheme="majorEastAsia" w:cstheme="majorEastAsia"/>
                <w:color w:val="333333"/>
                <w:kern w:val="0"/>
                <w:szCs w:val="21"/>
                <w:lang w:eastAsia="zh-CN"/>
              </w:rPr>
              <w:t>佳</w:t>
            </w:r>
            <w:r>
              <w:rPr>
                <w:rFonts w:hint="eastAsia" w:asciiTheme="majorEastAsia" w:hAnsiTheme="majorEastAsia" w:eastAsiaTheme="majorEastAsia" w:cstheme="majorEastAsia"/>
                <w:color w:val="333333"/>
                <w:kern w:val="0"/>
                <w:szCs w:val="21"/>
              </w:rPr>
              <w:t>绩。代表成绩有：1.2005年开始承担广西21世纪“园丁工程”中小学体育骨干教师培训项目；2.2005年和2010年两次参与全国学生体质调研工作，并撰写广西学生体质调研报告，两次的调研论文均被国家教育部评为二等奖，全区评为一等奖的好成绩。3.2013年以来，被广西教育厅聘为广西“国培项目”、“区培项目”区级导师；4.2017年获得广西高等教育自治区教学成果奖三等奖一项（编号20173109）;5.主持两项自治区级课题和、5教育厅课题、多项校级课题；6.参与主编高校公共体育和中职教材《体育与健康》和《师范类专业认证的实证研究——以广西师范学院小学教育专业为例》（</w:t>
            </w:r>
            <w:r>
              <w:rPr>
                <w:rFonts w:hint="eastAsia" w:asciiTheme="majorEastAsia" w:hAnsiTheme="majorEastAsia" w:eastAsiaTheme="majorEastAsia" w:cstheme="majorEastAsia"/>
                <w:color w:val="333333"/>
                <w:kern w:val="0"/>
                <w:szCs w:val="21"/>
                <w:lang w:eastAsia="zh-CN"/>
              </w:rPr>
              <w:t>任</w:t>
            </w:r>
            <w:r>
              <w:rPr>
                <w:rFonts w:hint="eastAsia" w:asciiTheme="majorEastAsia" w:hAnsiTheme="majorEastAsia" w:eastAsiaTheme="majorEastAsia" w:cstheme="majorEastAsia"/>
                <w:color w:val="333333"/>
                <w:kern w:val="0"/>
                <w:szCs w:val="21"/>
              </w:rPr>
              <w:t xml:space="preserve">副主编） </w:t>
            </w:r>
          </w:p>
          <w:p>
            <w:pPr>
              <w:numPr>
                <w:ilvl w:val="0"/>
                <w:numId w:val="1"/>
              </w:num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担任</w:t>
            </w:r>
            <w:r>
              <w:rPr>
                <w:rFonts w:hint="eastAsia" w:asciiTheme="majorEastAsia" w:hAnsiTheme="majorEastAsia" w:eastAsiaTheme="majorEastAsia" w:cstheme="majorEastAsia"/>
                <w:color w:val="333333"/>
                <w:kern w:val="0"/>
                <w:szCs w:val="21"/>
                <w:lang w:eastAsia="zh-CN"/>
              </w:rPr>
              <w:t>我院</w:t>
            </w:r>
            <w:r>
              <w:rPr>
                <w:rFonts w:hint="eastAsia" w:asciiTheme="majorEastAsia" w:hAnsiTheme="majorEastAsia" w:eastAsiaTheme="majorEastAsia" w:cstheme="majorEastAsia"/>
                <w:color w:val="333333"/>
                <w:kern w:val="0"/>
                <w:szCs w:val="21"/>
              </w:rPr>
              <w:t>体育</w:t>
            </w:r>
            <w:r>
              <w:rPr>
                <w:rFonts w:hint="eastAsia" w:asciiTheme="majorEastAsia" w:hAnsiTheme="majorEastAsia" w:eastAsiaTheme="majorEastAsia" w:cstheme="majorEastAsia"/>
                <w:color w:val="333333"/>
                <w:kern w:val="0"/>
                <w:szCs w:val="21"/>
                <w:lang w:eastAsia="zh-CN"/>
              </w:rPr>
              <w:t>教育</w:t>
            </w:r>
            <w:r>
              <w:rPr>
                <w:rFonts w:hint="eastAsia" w:asciiTheme="majorEastAsia" w:hAnsiTheme="majorEastAsia" w:eastAsiaTheme="majorEastAsia" w:cstheme="majorEastAsia"/>
                <w:color w:val="333333"/>
                <w:kern w:val="0"/>
                <w:szCs w:val="21"/>
              </w:rPr>
              <w:t>专业核心课程《健康教育学》授课教师；</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2. 主持2019年广西学位与研究生教育改革课题《“健康中国”背景下全日制研究生体育与健康课程建设研究》（  桂学位〔2019〕2 号, JGY2019114)</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3. 主持南宁师范大学2019年度教学改革立项项目《小学全科教师“三位一体”协同培养模式研究与实践》（南师教字〔2019〕12 号2019JGX002）</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4.主持2017年度广西高校中青年教师基础能力提升项目《和谐社会视域下的广西城乡群众体育发展路径研究》( 桂教科研[2017]16号，2017KY0380 )</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5.主持并完成广西教育科学“十一五”规划课题《广西普通高校公共体育课实施教学模式改革的理论与实践研究》(桂教科学[2008]2号，编号2008C25 )</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6.主持并完成2011年度广西壮族自治区教育厅项目《广西普通高校留学生体育锻炼与心理健康现状调查与对策研究》（批准号：桂教科研201106LX295）；</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7.主持并完成2006年度广西壮族自治区教育厅项目《广西普通高校大学生体育锻炼与心理健康状况的研究》（桂教科研0626168）；</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8.主持并完成2008年广西师范学院基础研究基金项目《广西普通高校大学生运动员运动性疲劳诊断与消除研究》；</w:t>
            </w:r>
          </w:p>
          <w:p>
            <w:pPr>
              <w:spacing w:line="360" w:lineRule="auto"/>
              <w:rPr>
                <w:rFonts w:asciiTheme="majorEastAsia" w:hAnsiTheme="majorEastAsia" w:eastAsiaTheme="majorEastAsia" w:cstheme="majorEastAsia"/>
                <w:color w:val="333333"/>
                <w:kern w:val="0"/>
                <w:szCs w:val="21"/>
              </w:rPr>
            </w:pPr>
            <w:r>
              <w:rPr>
                <w:rFonts w:hint="eastAsia" w:asciiTheme="majorEastAsia" w:hAnsiTheme="majorEastAsia" w:eastAsiaTheme="majorEastAsia" w:cstheme="majorEastAsia"/>
                <w:color w:val="333333"/>
                <w:kern w:val="0"/>
                <w:szCs w:val="21"/>
              </w:rPr>
              <w:t>9.主持并完成2005年度学院青年科研基金项目《体育教育与健康教育融为一体的改革研究》</w:t>
            </w:r>
          </w:p>
          <w:p>
            <w:pPr>
              <w:spacing w:line="360" w:lineRule="auto"/>
              <w:rPr>
                <w:rFonts w:ascii="华文中宋" w:hAnsi="华文中宋" w:eastAsia="华文中宋" w:cs="Times New Roman"/>
                <w:sz w:val="24"/>
              </w:rPr>
            </w:pPr>
            <w:r>
              <w:rPr>
                <w:rFonts w:hint="eastAsia" w:asciiTheme="majorEastAsia" w:hAnsiTheme="majorEastAsia" w:eastAsiaTheme="majorEastAsia" w:cstheme="majorEastAsia"/>
                <w:color w:val="333333"/>
                <w:kern w:val="0"/>
                <w:szCs w:val="21"/>
              </w:rPr>
              <w:t>10.主要参与新世纪广西高等教育教学改革工程“十一五”第三批立项项目《高校公共体育课实施教学模式改革的实践研究》(桂教高教[2007]109号)。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2"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本人意见</w:t>
            </w:r>
          </w:p>
        </w:tc>
        <w:tc>
          <w:tcPr>
            <w:tcW w:w="7200" w:type="dxa"/>
            <w:gridSpan w:val="11"/>
            <w:tcBorders>
              <w:top w:val="single" w:color="auto" w:sz="4" w:space="0"/>
              <w:left w:val="single" w:color="auto" w:sz="4" w:space="0"/>
              <w:bottom w:val="single" w:color="auto" w:sz="4" w:space="0"/>
              <w:right w:val="single" w:color="auto" w:sz="4" w:space="0"/>
            </w:tcBorders>
          </w:tcPr>
          <w:p>
            <w:pPr>
              <w:spacing w:line="560" w:lineRule="exact"/>
              <w:rPr>
                <w:rFonts w:ascii="仿宋_GB2312" w:hAnsi="华文中宋" w:eastAsia="仿宋_GB2312" w:cs="Times New Roman"/>
                <w:sz w:val="24"/>
              </w:rPr>
            </w:pPr>
          </w:p>
          <w:p>
            <w:pPr>
              <w:spacing w:line="560" w:lineRule="exact"/>
              <w:rPr>
                <w:rFonts w:ascii="仿宋_GB2312" w:hAnsi="华文中宋" w:eastAsia="仿宋_GB2312" w:cs="Times New Roman"/>
                <w:b/>
                <w:bCs/>
                <w:sz w:val="28"/>
                <w:szCs w:val="28"/>
              </w:rPr>
            </w:pPr>
            <w:r>
              <w:rPr>
                <w:rFonts w:hint="eastAsia" w:ascii="仿宋_GB2312" w:hAnsi="华文中宋" w:eastAsia="仿宋_GB2312" w:cs="Times New Roman"/>
                <w:sz w:val="24"/>
              </w:rPr>
              <w:t xml:space="preserve">       </w:t>
            </w:r>
            <w:r>
              <w:rPr>
                <w:rFonts w:hint="eastAsia" w:ascii="仿宋_GB2312" w:hAnsi="华文中宋" w:eastAsia="仿宋_GB2312" w:cs="Times New Roman"/>
                <w:b/>
                <w:bCs/>
                <w:sz w:val="28"/>
                <w:szCs w:val="28"/>
              </w:rPr>
              <w:t xml:space="preserve"> 同意推荐。</w:t>
            </w:r>
          </w:p>
          <w:p>
            <w:pPr>
              <w:spacing w:line="560" w:lineRule="exact"/>
              <w:rPr>
                <w:rFonts w:ascii="仿宋_GB2312" w:hAnsi="华文中宋" w:eastAsia="仿宋_GB2312" w:cs="Times New Roman"/>
                <w:sz w:val="24"/>
              </w:rPr>
            </w:pPr>
            <w:r>
              <w:rPr>
                <w:rFonts w:hint="eastAsia" w:ascii="仿宋_GB2312" w:hAnsi="华文中宋" w:eastAsia="仿宋_GB2312" w:cs="Times New Roman"/>
                <w:sz w:val="24"/>
              </w:rPr>
              <w:t xml:space="preserve">                                   签字</w:t>
            </w:r>
          </w:p>
          <w:p>
            <w:pPr>
              <w:spacing w:line="560" w:lineRule="exact"/>
              <w:rPr>
                <w:rFonts w:ascii="仿宋_GB2312" w:hAnsi="华文中宋" w:eastAsia="仿宋_GB2312" w:cs="Times New Roman"/>
                <w:sz w:val="24"/>
              </w:rPr>
            </w:pPr>
            <w:r>
              <w:rPr>
                <w:rFonts w:hint="eastAsia" w:ascii="仿宋_GB2312" w:hAnsi="华文中宋" w:eastAsia="仿宋_GB2312" w:cs="Times New Roman"/>
                <w:sz w:val="24"/>
              </w:rPr>
              <w:t xml:space="preserve">                                    2019 年9 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2" w:hRule="atLeast"/>
        </w:trPr>
        <w:tc>
          <w:tcPr>
            <w:tcW w:w="180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华文中宋" w:eastAsia="仿宋_GB2312" w:cs="Times New Roman"/>
                <w:sz w:val="24"/>
              </w:rPr>
            </w:pPr>
            <w:r>
              <w:rPr>
                <w:rFonts w:hint="eastAsia" w:ascii="仿宋_GB2312" w:hAnsi="华文中宋" w:eastAsia="仿宋_GB2312" w:cs="Times New Roman"/>
                <w:sz w:val="24"/>
              </w:rPr>
              <w:t>所在</w:t>
            </w:r>
            <w:r>
              <w:rPr>
                <w:rFonts w:ascii="仿宋_GB2312" w:hAnsi="华文中宋" w:eastAsia="仿宋_GB2312" w:cs="Times New Roman"/>
                <w:sz w:val="24"/>
              </w:rPr>
              <w:t>单位意见</w:t>
            </w:r>
          </w:p>
        </w:tc>
        <w:tc>
          <w:tcPr>
            <w:tcW w:w="7200" w:type="dxa"/>
            <w:gridSpan w:val="11"/>
            <w:tcBorders>
              <w:top w:val="single" w:color="auto" w:sz="4" w:space="0"/>
              <w:left w:val="single" w:color="auto" w:sz="4" w:space="0"/>
              <w:bottom w:val="single" w:color="auto" w:sz="4" w:space="0"/>
              <w:right w:val="single" w:color="auto" w:sz="4" w:space="0"/>
            </w:tcBorders>
          </w:tcPr>
          <w:p>
            <w:pPr>
              <w:spacing w:line="560" w:lineRule="exact"/>
              <w:rPr>
                <w:rFonts w:ascii="仿宋_GB2312" w:hAnsi="华文中宋" w:eastAsia="仿宋_GB2312" w:cs="Times New Roman"/>
                <w:sz w:val="24"/>
              </w:rPr>
            </w:pPr>
          </w:p>
          <w:p>
            <w:pPr>
              <w:spacing w:line="560" w:lineRule="exact"/>
              <w:rPr>
                <w:rFonts w:ascii="仿宋_GB2312" w:hAnsi="华文中宋" w:eastAsia="仿宋_GB2312" w:cs="Times New Roman"/>
                <w:sz w:val="24"/>
              </w:rPr>
            </w:pPr>
          </w:p>
          <w:p>
            <w:pPr>
              <w:spacing w:line="560" w:lineRule="exact"/>
              <w:rPr>
                <w:rFonts w:ascii="仿宋_GB2312" w:hAnsi="华文中宋" w:eastAsia="仿宋_GB2312" w:cs="Times New Roman"/>
                <w:sz w:val="24"/>
              </w:rPr>
            </w:pPr>
            <w:r>
              <w:rPr>
                <w:rFonts w:hint="eastAsia" w:ascii="仿宋_GB2312" w:hAnsi="华文中宋" w:eastAsia="仿宋_GB2312" w:cs="Times New Roman"/>
                <w:sz w:val="24"/>
              </w:rPr>
              <w:t xml:space="preserve">                                  盖章</w:t>
            </w:r>
          </w:p>
          <w:p>
            <w:pPr>
              <w:spacing w:line="560" w:lineRule="exact"/>
              <w:rPr>
                <w:rFonts w:ascii="仿宋_GB2312" w:hAnsi="华文中宋" w:eastAsia="仿宋_GB2312" w:cs="Times New Roman"/>
                <w:sz w:val="24"/>
              </w:rPr>
            </w:pPr>
            <w:r>
              <w:rPr>
                <w:rFonts w:hint="eastAsia" w:ascii="仿宋_GB2312" w:hAnsi="华文中宋" w:eastAsia="仿宋_GB2312" w:cs="Times New Roman"/>
                <w:sz w:val="24"/>
              </w:rPr>
              <w:t xml:space="preserve">                                      年    月    日</w:t>
            </w:r>
          </w:p>
          <w:p>
            <w:pPr>
              <w:spacing w:line="560" w:lineRule="exact"/>
              <w:rPr>
                <w:rFonts w:ascii="仿宋_GB2312" w:hAnsi="华文中宋" w:eastAsia="仿宋_GB2312" w:cs="Times New Roman"/>
                <w:sz w:val="24"/>
              </w:rPr>
            </w:pPr>
          </w:p>
        </w:tc>
      </w:tr>
    </w:tbl>
    <w:p>
      <w:r>
        <w:rPr>
          <w:rFonts w:hint="eastAsia" w:ascii="仿宋_GB2312" w:hAnsi="方正仿宋简体" w:eastAsia="仿宋_GB2312" w:cs="方正仿宋简体"/>
          <w:b/>
          <w:sz w:val="24"/>
        </w:rPr>
        <w:t>注：此表正反面打印。</w:t>
      </w:r>
    </w:p>
    <w:sectPr>
      <w:pgSz w:w="11906" w:h="16838"/>
      <w:pgMar w:top="2098"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2B605"/>
    <w:multiLevelType w:val="singleLevel"/>
    <w:tmpl w:val="64F2B60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EC4C42"/>
    <w:rsid w:val="00041AEE"/>
    <w:rsid w:val="006503FA"/>
    <w:rsid w:val="007F703C"/>
    <w:rsid w:val="008479CF"/>
    <w:rsid w:val="00940D0B"/>
    <w:rsid w:val="00A3081C"/>
    <w:rsid w:val="00CF6D50"/>
    <w:rsid w:val="06352609"/>
    <w:rsid w:val="0EF36786"/>
    <w:rsid w:val="23EC4C42"/>
    <w:rsid w:val="32EC7327"/>
    <w:rsid w:val="39C14D5A"/>
    <w:rsid w:val="3E937B0F"/>
    <w:rsid w:val="47B37207"/>
    <w:rsid w:val="50487F30"/>
    <w:rsid w:val="630A2149"/>
    <w:rsid w:val="6A3D15DD"/>
    <w:rsid w:val="71AD107C"/>
    <w:rsid w:val="79404AC6"/>
    <w:rsid w:val="7D0348B4"/>
    <w:rsid w:val="7D0C2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kern w:val="2"/>
      <w:sz w:val="18"/>
      <w:szCs w:val="18"/>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306</Words>
  <Characters>1748</Characters>
  <Lines>14</Lines>
  <Paragraphs>4</Paragraphs>
  <TotalTime>15</TotalTime>
  <ScaleCrop>false</ScaleCrop>
  <LinksUpToDate>false</LinksUpToDate>
  <CharactersWithSpaces>2050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2019-09-22T12:34:00Z</dcterms:created>
  <dc:creator>DELL</dc:creator>
  <cp:lastModifiedBy>王兴瑞</cp:lastModifiedBy>
  <dcterms:modified xsi:type="dcterms:W3CDTF">2019-09-24T00:06:44Z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